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5" w:rsidRDefault="00D975E5" w:rsidP="00D975E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Аннотация </w:t>
      </w:r>
    </w:p>
    <w:p w:rsidR="0065577A" w:rsidRPr="0065577A" w:rsidRDefault="00D975E5" w:rsidP="004D6D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рабочей программы </w:t>
      </w:r>
      <w:r w:rsidR="004D6DE9">
        <w:rPr>
          <w:b/>
          <w:sz w:val="24"/>
          <w:szCs w:val="24"/>
        </w:rPr>
        <w:t>производственной практики</w:t>
      </w:r>
    </w:p>
    <w:p w:rsidR="0065577A" w:rsidRDefault="0065577A" w:rsidP="0065577A">
      <w:pPr>
        <w:jc w:val="center"/>
        <w:rPr>
          <w:bCs/>
        </w:rPr>
      </w:pPr>
      <w:r w:rsidRPr="0065577A">
        <w:rPr>
          <w:b/>
          <w:sz w:val="24"/>
          <w:szCs w:val="24"/>
        </w:rPr>
        <w:t xml:space="preserve"> (научно-исследовательск</w:t>
      </w:r>
      <w:r>
        <w:rPr>
          <w:b/>
          <w:sz w:val="24"/>
          <w:szCs w:val="24"/>
        </w:rPr>
        <w:t>ой</w:t>
      </w:r>
      <w:r w:rsidRPr="00EA6DEC">
        <w:rPr>
          <w:bCs/>
        </w:rPr>
        <w:t>)</w:t>
      </w:r>
    </w:p>
    <w:p w:rsidR="004D6DE9" w:rsidRPr="004D6DE9" w:rsidRDefault="004D6DE9" w:rsidP="006557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D6DE9">
        <w:rPr>
          <w:b/>
          <w:sz w:val="24"/>
          <w:szCs w:val="24"/>
        </w:rPr>
        <w:t xml:space="preserve">о направлению подготовки 35.03.04 Агрономия профиль </w:t>
      </w:r>
      <w:proofErr w:type="spellStart"/>
      <w:r w:rsidRPr="004D6DE9">
        <w:rPr>
          <w:b/>
          <w:sz w:val="24"/>
          <w:szCs w:val="24"/>
        </w:rPr>
        <w:t>Агробизнес</w:t>
      </w:r>
      <w:proofErr w:type="spellEnd"/>
    </w:p>
    <w:p w:rsidR="0065577A" w:rsidRPr="00EA6DEC" w:rsidRDefault="0065577A" w:rsidP="0065577A">
      <w:pPr>
        <w:jc w:val="center"/>
        <w:rPr>
          <w:bCs/>
        </w:rPr>
      </w:pPr>
    </w:p>
    <w:p w:rsidR="00D975E5" w:rsidRPr="0065577A" w:rsidRDefault="0065577A" w:rsidP="00B47987">
      <w:pPr>
        <w:ind w:firstLine="709"/>
        <w:jc w:val="both"/>
        <w:rPr>
          <w:sz w:val="24"/>
          <w:szCs w:val="24"/>
        </w:rPr>
      </w:pPr>
      <w:proofErr w:type="gramStart"/>
      <w:r w:rsidRPr="0065577A">
        <w:rPr>
          <w:sz w:val="24"/>
          <w:szCs w:val="24"/>
        </w:rPr>
        <w:t>Производственная практика «Научно-исследовательская» обучающихся является составной частью основной профессиональной программы (ОПОП) высшего образования</w:t>
      </w:r>
      <w:r>
        <w:rPr>
          <w:sz w:val="24"/>
          <w:szCs w:val="24"/>
        </w:rPr>
        <w:t xml:space="preserve"> </w:t>
      </w:r>
      <w:r w:rsidRPr="0065577A">
        <w:rPr>
          <w:sz w:val="24"/>
          <w:szCs w:val="24"/>
        </w:rPr>
        <w:t xml:space="preserve">по направлению подготовки 35.03.04 Агрономия (уровень </w:t>
      </w:r>
      <w:proofErr w:type="spellStart"/>
      <w:r w:rsidRPr="0065577A">
        <w:rPr>
          <w:sz w:val="24"/>
          <w:szCs w:val="24"/>
        </w:rPr>
        <w:t>бакалавриата</w:t>
      </w:r>
      <w:proofErr w:type="spellEnd"/>
      <w:r w:rsidRPr="0065577A">
        <w:rPr>
          <w:sz w:val="24"/>
          <w:szCs w:val="24"/>
        </w:rPr>
        <w:t xml:space="preserve">) и представляет собой одну из форм организации учебного процесса, заключающуюся в профессионально-практической подготовке обучающихся, содействует закреплению теоретических знаний, установлению необходимых деловых контактов университета с предприятиями, организациями и учреждениями. </w:t>
      </w:r>
      <w:proofErr w:type="gramEnd"/>
    </w:p>
    <w:p w:rsidR="00D975E5" w:rsidRPr="0017492E" w:rsidRDefault="00D975E5" w:rsidP="00D975E5">
      <w:pPr>
        <w:jc w:val="both"/>
        <w:rPr>
          <w:sz w:val="24"/>
          <w:szCs w:val="24"/>
        </w:rPr>
      </w:pPr>
    </w:p>
    <w:p w:rsidR="00D975E5" w:rsidRDefault="00D975E5" w:rsidP="00D975E5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03432">
        <w:rPr>
          <w:b/>
          <w:sz w:val="24"/>
          <w:szCs w:val="24"/>
        </w:rPr>
        <w:t>Трудоемкость дисциплины</w:t>
      </w:r>
    </w:p>
    <w:p w:rsidR="00F930A7" w:rsidRPr="004D6DE9" w:rsidRDefault="00F930A7" w:rsidP="004D6DE9">
      <w:pPr>
        <w:spacing w:line="234" w:lineRule="auto"/>
        <w:ind w:left="567" w:right="620"/>
        <w:rPr>
          <w:rFonts w:eastAsia="Times New Roman"/>
        </w:rPr>
      </w:pPr>
      <w:r w:rsidRPr="004D6DE9">
        <w:rPr>
          <w:sz w:val="24"/>
          <w:szCs w:val="24"/>
        </w:rPr>
        <w:t>Таблица 1 - Объем производственной практики (научно-исследовательская</w:t>
      </w:r>
      <w:r w:rsidRPr="004D6DE9">
        <w:rPr>
          <w:rFonts w:eastAsia="Times New Roman"/>
        </w:rPr>
        <w:t>)</w:t>
      </w:r>
      <w:proofErr w:type="gramStart"/>
      <w:r w:rsidRPr="004D6DE9">
        <w:rPr>
          <w:rFonts w:eastAsia="Times New Roman"/>
        </w:rPr>
        <w:t xml:space="preserve"> .</w:t>
      </w:r>
      <w:proofErr w:type="gramEnd"/>
    </w:p>
    <w:tbl>
      <w:tblPr>
        <w:tblW w:w="8754" w:type="dxa"/>
        <w:tblInd w:w="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408"/>
        <w:gridCol w:w="300"/>
        <w:gridCol w:w="1618"/>
        <w:gridCol w:w="1970"/>
        <w:gridCol w:w="30"/>
        <w:gridCol w:w="408"/>
      </w:tblGrid>
      <w:tr w:rsidR="00F930A7" w:rsidTr="00F930A7">
        <w:trPr>
          <w:trHeight w:val="317"/>
        </w:trPr>
        <w:tc>
          <w:tcPr>
            <w:tcW w:w="63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Форма и вид работы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0A7" w:rsidRPr="00F930A7" w:rsidRDefault="00F930A7" w:rsidP="00F930A7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428" w:type="dxa"/>
            <w:gridSpan w:val="2"/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</w:tr>
      <w:tr w:rsidR="00F930A7" w:rsidTr="00F930A7">
        <w:trPr>
          <w:gridAfter w:val="1"/>
          <w:wAfter w:w="408" w:type="dxa"/>
          <w:trHeight w:val="308"/>
        </w:trPr>
        <w:tc>
          <w:tcPr>
            <w:tcW w:w="63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right w:val="single" w:sz="4" w:space="0" w:color="auto"/>
            </w:tcBorders>
            <w:vAlign w:val="center"/>
          </w:tcPr>
          <w:p w:rsidR="00F930A7" w:rsidRPr="00F930A7" w:rsidRDefault="00F930A7" w:rsidP="00F930A7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8 семестр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161"/>
        </w:trPr>
        <w:tc>
          <w:tcPr>
            <w:tcW w:w="63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right w:val="single" w:sz="4" w:space="0" w:color="auto"/>
            </w:tcBorders>
            <w:vAlign w:val="bottom"/>
          </w:tcPr>
          <w:p w:rsidR="00F930A7" w:rsidRPr="00F930A7" w:rsidRDefault="00F930A7" w:rsidP="00F930A7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169"/>
        </w:trPr>
        <w:tc>
          <w:tcPr>
            <w:tcW w:w="63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930A7" w:rsidRPr="00F930A7" w:rsidRDefault="00F930A7" w:rsidP="00F930A7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68"/>
        </w:trPr>
        <w:tc>
          <w:tcPr>
            <w:tcW w:w="63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30A7" w:rsidRPr="00F930A7" w:rsidRDefault="00F930A7" w:rsidP="00F930A7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08"/>
        </w:trPr>
        <w:tc>
          <w:tcPr>
            <w:tcW w:w="635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Контактная работа и индивидуальная работа</w:t>
            </w:r>
          </w:p>
        </w:tc>
        <w:tc>
          <w:tcPr>
            <w:tcW w:w="1972" w:type="dxa"/>
            <w:vMerge w:val="restart"/>
            <w:tcBorders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216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161"/>
        </w:trPr>
        <w:tc>
          <w:tcPr>
            <w:tcW w:w="63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164"/>
        </w:trPr>
        <w:tc>
          <w:tcPr>
            <w:tcW w:w="63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164"/>
        </w:trPr>
        <w:tc>
          <w:tcPr>
            <w:tcW w:w="6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196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11"/>
        </w:trPr>
        <w:tc>
          <w:tcPr>
            <w:tcW w:w="635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в том числе:</w:t>
            </w:r>
          </w:p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прочая контактная работа под руководством ППС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16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22"/>
        </w:trPr>
        <w:tc>
          <w:tcPr>
            <w:tcW w:w="63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80"/>
        </w:trPr>
        <w:tc>
          <w:tcPr>
            <w:tcW w:w="63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08"/>
        </w:trPr>
        <w:tc>
          <w:tcPr>
            <w:tcW w:w="635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прочая контактная работа - защита отчета  по практике</w:t>
            </w:r>
          </w:p>
        </w:tc>
        <w:tc>
          <w:tcPr>
            <w:tcW w:w="1972" w:type="dxa"/>
            <w:vMerge w:val="restart"/>
            <w:tcBorders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08"/>
        </w:trPr>
        <w:tc>
          <w:tcPr>
            <w:tcW w:w="63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161"/>
        </w:trPr>
        <w:tc>
          <w:tcPr>
            <w:tcW w:w="63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68"/>
        </w:trPr>
        <w:tc>
          <w:tcPr>
            <w:tcW w:w="63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RPr="004C5FDB" w:rsidTr="00F930A7">
        <w:trPr>
          <w:gridAfter w:val="1"/>
          <w:wAfter w:w="408" w:type="dxa"/>
          <w:trHeight w:val="166"/>
        </w:trPr>
        <w:tc>
          <w:tcPr>
            <w:tcW w:w="6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В т.ч. практическая подготовка</w:t>
            </w:r>
          </w:p>
        </w:tc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160</w:t>
            </w:r>
          </w:p>
        </w:tc>
        <w:tc>
          <w:tcPr>
            <w:tcW w:w="20" w:type="dxa"/>
            <w:vAlign w:val="bottom"/>
          </w:tcPr>
          <w:p w:rsidR="00F930A7" w:rsidRPr="004C5FDB" w:rsidRDefault="00F930A7" w:rsidP="00443F3D">
            <w:pPr>
              <w:spacing w:line="308" w:lineRule="exact"/>
              <w:ind w:left="580"/>
              <w:rPr>
                <w:rFonts w:eastAsia="Times New Roman"/>
              </w:rPr>
            </w:pPr>
          </w:p>
        </w:tc>
      </w:tr>
      <w:tr w:rsidR="00F930A7" w:rsidTr="00F930A7">
        <w:trPr>
          <w:gridAfter w:val="1"/>
          <w:wAfter w:w="408" w:type="dxa"/>
          <w:trHeight w:val="312"/>
        </w:trPr>
        <w:tc>
          <w:tcPr>
            <w:tcW w:w="6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160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11"/>
        </w:trPr>
        <w:tc>
          <w:tcPr>
            <w:tcW w:w="473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56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11"/>
        </w:trPr>
        <w:tc>
          <w:tcPr>
            <w:tcW w:w="473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В т.ч. практическая подготовка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56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11"/>
        </w:trPr>
        <w:tc>
          <w:tcPr>
            <w:tcW w:w="473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Контроль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10"/>
        </w:trPr>
        <w:tc>
          <w:tcPr>
            <w:tcW w:w="443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30A7" w:rsidRDefault="00F930A7" w:rsidP="00F930A7">
            <w:pPr>
              <w:jc w:val="both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ind w:right="180"/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часы</w:t>
            </w:r>
          </w:p>
        </w:tc>
        <w:tc>
          <w:tcPr>
            <w:tcW w:w="1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216</w:t>
            </w:r>
          </w:p>
        </w:tc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1"/>
          <w:wAfter w:w="408" w:type="dxa"/>
          <w:trHeight w:val="311"/>
        </w:trPr>
        <w:tc>
          <w:tcPr>
            <w:tcW w:w="44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30A7" w:rsidRPr="00F930A7" w:rsidRDefault="00F930A7" w:rsidP="00F930A7">
            <w:pPr>
              <w:ind w:right="180"/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зачетные</w:t>
            </w:r>
          </w:p>
          <w:p w:rsidR="00F930A7" w:rsidRPr="00F930A7" w:rsidRDefault="00F930A7" w:rsidP="00F930A7">
            <w:pPr>
              <w:ind w:right="180"/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единицы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A7" w:rsidRPr="00F930A7" w:rsidRDefault="00F930A7" w:rsidP="00F930A7">
            <w:pPr>
              <w:jc w:val="center"/>
              <w:rPr>
                <w:sz w:val="24"/>
                <w:szCs w:val="24"/>
              </w:rPr>
            </w:pPr>
            <w:r w:rsidRPr="00F930A7">
              <w:rPr>
                <w:sz w:val="24"/>
                <w:szCs w:val="24"/>
              </w:rPr>
              <w:t>6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  <w:tr w:rsidR="00F930A7" w:rsidTr="00F930A7">
        <w:trPr>
          <w:gridAfter w:val="6"/>
          <w:wAfter w:w="8734" w:type="dxa"/>
          <w:trHeight w:val="308"/>
        </w:trPr>
        <w:tc>
          <w:tcPr>
            <w:tcW w:w="20" w:type="dxa"/>
            <w:vAlign w:val="bottom"/>
          </w:tcPr>
          <w:p w:rsidR="00F930A7" w:rsidRDefault="00F930A7" w:rsidP="00443F3D">
            <w:pPr>
              <w:rPr>
                <w:sz w:val="1"/>
                <w:szCs w:val="1"/>
              </w:rPr>
            </w:pPr>
          </w:p>
        </w:tc>
      </w:tr>
    </w:tbl>
    <w:p w:rsidR="00D975E5" w:rsidRPr="00803432" w:rsidRDefault="00D975E5" w:rsidP="00D975E5">
      <w:pPr>
        <w:jc w:val="both"/>
        <w:rPr>
          <w:sz w:val="24"/>
          <w:szCs w:val="24"/>
        </w:rPr>
      </w:pPr>
    </w:p>
    <w:p w:rsidR="00D975E5" w:rsidRDefault="00D975E5" w:rsidP="00D975E5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03432">
        <w:rPr>
          <w:b/>
          <w:sz w:val="24"/>
          <w:szCs w:val="24"/>
        </w:rPr>
        <w:t>Содержание дисциплины</w:t>
      </w:r>
    </w:p>
    <w:p w:rsidR="00D975E5" w:rsidRDefault="00D975E5" w:rsidP="008A3852">
      <w:pPr>
        <w:ind w:firstLine="567"/>
        <w:jc w:val="both"/>
        <w:rPr>
          <w:sz w:val="24"/>
          <w:szCs w:val="24"/>
        </w:rPr>
      </w:pP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Этап 1. Подготовительный.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Уточнение формулировки научного исследования. Составление индивидуального плана производственной практики (</w:t>
      </w:r>
      <w:proofErr w:type="gramStart"/>
      <w:r w:rsidRPr="00F930A7">
        <w:rPr>
          <w:sz w:val="24"/>
          <w:szCs w:val="24"/>
        </w:rPr>
        <w:t>научно-исследовательская</w:t>
      </w:r>
      <w:proofErr w:type="gramEnd"/>
      <w:r w:rsidRPr="00F930A7">
        <w:rPr>
          <w:sz w:val="24"/>
          <w:szCs w:val="24"/>
        </w:rPr>
        <w:t xml:space="preserve">). Проведение инструктажа по технике безопасности. Обзорное знакомство с организацией (учреждением), специализацией, динамикой развития. Формирование первоначального варианта методики исследования. Изучение функциональных обязанностей (должностных инструкций) сотрудников подразделения, котором проводится </w:t>
      </w:r>
      <w:proofErr w:type="gramStart"/>
      <w:r w:rsidRPr="00F930A7">
        <w:rPr>
          <w:sz w:val="24"/>
          <w:szCs w:val="24"/>
        </w:rPr>
        <w:t>научно-исследовательской</w:t>
      </w:r>
      <w:proofErr w:type="gramEnd"/>
      <w:r w:rsidRPr="00F930A7">
        <w:rPr>
          <w:sz w:val="24"/>
          <w:szCs w:val="24"/>
        </w:rPr>
        <w:t xml:space="preserve"> работа. Осваиваемые компетенции.  УК-2; УК-3, ПК-2; ПК-3; ПК-5; ПК-6; ПК-7; ПК-8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lastRenderedPageBreak/>
        <w:t>Этап 2. Основной.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Непосредственное выполнение производственной практики (</w:t>
      </w:r>
      <w:proofErr w:type="gramStart"/>
      <w:r w:rsidRPr="00F930A7">
        <w:rPr>
          <w:sz w:val="24"/>
          <w:szCs w:val="24"/>
        </w:rPr>
        <w:t>научно-исследовательская</w:t>
      </w:r>
      <w:proofErr w:type="gramEnd"/>
      <w:r w:rsidRPr="00F930A7">
        <w:rPr>
          <w:sz w:val="24"/>
          <w:szCs w:val="24"/>
        </w:rPr>
        <w:t>). Сбор и обобщение новейшей информации (аналитической, статистической, научной) в соответствии с заданием производственной практики (</w:t>
      </w:r>
      <w:proofErr w:type="gramStart"/>
      <w:r w:rsidRPr="00F930A7">
        <w:rPr>
          <w:sz w:val="24"/>
          <w:szCs w:val="24"/>
        </w:rPr>
        <w:t>научно-исследовательская</w:t>
      </w:r>
      <w:proofErr w:type="gramEnd"/>
      <w:r w:rsidRPr="00F930A7">
        <w:rPr>
          <w:sz w:val="24"/>
          <w:szCs w:val="24"/>
        </w:rPr>
        <w:t>). Проведение экспериментальной работы. Обработка и анализ экспериментального материала. Описание полученных результатов экспериментальной работы. Корректировка плана проведения производственной практики (научно-исследовательская) в соответствии с полученными результатами.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Осваиваемые компетенции:  УК-2; УК-6; ПК-1; ПК-2; ПК-3; ПК-4; ПК-6; ПК-8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Этап 3. Заключительный.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Завершение расширения базы используемых данных. Составление отчета  о научно-исследовательской работе. Формулирование выводов и предложений производству. Обсуждение результатов исследования и подготовленных предложений с научным руководителем. Оформление отчета по производственной практике (</w:t>
      </w:r>
      <w:proofErr w:type="gramStart"/>
      <w:r w:rsidRPr="00F930A7">
        <w:rPr>
          <w:sz w:val="24"/>
          <w:szCs w:val="24"/>
        </w:rPr>
        <w:t>научно-исследовательская</w:t>
      </w:r>
      <w:proofErr w:type="gramEnd"/>
      <w:r w:rsidRPr="00F930A7">
        <w:rPr>
          <w:sz w:val="24"/>
          <w:szCs w:val="24"/>
        </w:rPr>
        <w:t>). Публичное обсуждение результатов производственной практики (</w:t>
      </w:r>
      <w:proofErr w:type="gramStart"/>
      <w:r w:rsidRPr="00F930A7">
        <w:rPr>
          <w:sz w:val="24"/>
          <w:szCs w:val="24"/>
        </w:rPr>
        <w:t>научно-исследовательская</w:t>
      </w:r>
      <w:proofErr w:type="gramEnd"/>
      <w:r w:rsidRPr="00F930A7">
        <w:rPr>
          <w:sz w:val="24"/>
          <w:szCs w:val="24"/>
        </w:rPr>
        <w:t>) на кафедре. Проведение текущей и промежуточной аттестации обучающихся по результатам производственной практики (научно-исследовательская</w:t>
      </w:r>
      <w:proofErr w:type="gramStart"/>
      <w:r w:rsidRPr="00F930A7">
        <w:rPr>
          <w:sz w:val="24"/>
          <w:szCs w:val="24"/>
        </w:rPr>
        <w:t xml:space="preserve"> )</w:t>
      </w:r>
      <w:proofErr w:type="gramEnd"/>
      <w:r w:rsidRPr="00F930A7">
        <w:rPr>
          <w:sz w:val="24"/>
          <w:szCs w:val="24"/>
        </w:rPr>
        <w:t>.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Осваиваемые компетенции: УК-2; УК-3;  ПК-1, ПК-7, ПК-8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Обучающиеся осуществляют закладку полевого опыта; наблюдения, измерения, анализ, сбор образцов и обобщение информации о технологиях производства и переработки растениеводческой продукции, воспроизводстве почвенного плодородия в пункте прохождения практики</w:t>
      </w:r>
      <w:proofErr w:type="gramStart"/>
      <w:r w:rsidRPr="00F930A7">
        <w:rPr>
          <w:sz w:val="24"/>
          <w:szCs w:val="24"/>
        </w:rPr>
        <w:t>..</w:t>
      </w:r>
      <w:proofErr w:type="gramEnd"/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 xml:space="preserve">На посевах полевых культур или иных других насаждениях </w:t>
      </w:r>
      <w:proofErr w:type="gramStart"/>
      <w:r w:rsidRPr="00F930A7">
        <w:rPr>
          <w:sz w:val="24"/>
          <w:szCs w:val="24"/>
        </w:rPr>
        <w:t>обучающийся</w:t>
      </w:r>
      <w:proofErr w:type="gramEnd"/>
      <w:r w:rsidRPr="00F930A7">
        <w:rPr>
          <w:sz w:val="24"/>
          <w:szCs w:val="24"/>
        </w:rPr>
        <w:t xml:space="preserve"> может проводить: 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- исследования свойств почвы, водного и режима питания;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 xml:space="preserve">- фенологические наблюдения; 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- определение густоты стояния растений после всходов и за период вегетации  (полевая всхожесть семян и изреженность растений, процент сохранности саженцев) и т.д.;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 xml:space="preserve">- исследование динамики роста растений (учет накопления надземной массы, определение листовой поверхности и других показателей); 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 xml:space="preserve">-изучение физиологических процессов (фотосинтез, транспирация и др.); 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 xml:space="preserve">- изучение корневой системы; 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 xml:space="preserve">- определение засоренности посевов; 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- изучение вредителей;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- изучение болезней растений;</w:t>
      </w:r>
    </w:p>
    <w:p w:rsidR="00F930A7" w:rsidRPr="00F930A7" w:rsidRDefault="00F930A7" w:rsidP="00F930A7">
      <w:pPr>
        <w:ind w:firstLine="709"/>
        <w:jc w:val="both"/>
        <w:rPr>
          <w:sz w:val="24"/>
          <w:szCs w:val="24"/>
        </w:rPr>
      </w:pPr>
      <w:r w:rsidRPr="00F930A7">
        <w:rPr>
          <w:sz w:val="24"/>
          <w:szCs w:val="24"/>
        </w:rPr>
        <w:t>В итоге проведенной экспериментальной работы должен быть проведен анализ полученных данных и установлены закономерности изучаемой проблемы, сделаны научно обоснованные выводы. Полученные данные должны быть обработаны статистическими методами.</w:t>
      </w:r>
    </w:p>
    <w:p w:rsidR="00F930A7" w:rsidRPr="00803432" w:rsidRDefault="00F930A7" w:rsidP="008A3852">
      <w:pPr>
        <w:ind w:firstLine="567"/>
        <w:jc w:val="both"/>
        <w:rPr>
          <w:sz w:val="24"/>
          <w:szCs w:val="24"/>
        </w:rPr>
      </w:pPr>
    </w:p>
    <w:p w:rsidR="00D975E5" w:rsidRDefault="00D975E5" w:rsidP="00D975E5">
      <w:pPr>
        <w:pStyle w:val="a4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03432">
        <w:rPr>
          <w:b/>
          <w:sz w:val="24"/>
          <w:szCs w:val="24"/>
        </w:rPr>
        <w:t>Цели</w:t>
      </w:r>
      <w:r w:rsidRPr="00803432">
        <w:rPr>
          <w:b/>
          <w:bCs/>
          <w:sz w:val="24"/>
          <w:szCs w:val="24"/>
        </w:rPr>
        <w:t xml:space="preserve"> и задачи освоения дисциплины. </w:t>
      </w:r>
    </w:p>
    <w:p w:rsidR="0065577A" w:rsidRPr="0065577A" w:rsidRDefault="0065577A" w:rsidP="0065577A">
      <w:pPr>
        <w:pStyle w:val="a4"/>
        <w:rPr>
          <w:b/>
          <w:bCs/>
          <w:sz w:val="24"/>
          <w:szCs w:val="24"/>
        </w:rPr>
      </w:pP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Цель производственной практики «Научно-исследовательская» – овладение навыками научно-исследовательской работы и умениями организации и осуществления производственных процессов по выращиванию продукции растениеводства на научной основе.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Задачи практики: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–приобретение опыта в исследовании актуальной научной проблемы;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lastRenderedPageBreak/>
        <w:t>– приобретение навыков научно-исследовательской работы в условиях конкретного предприятия;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–закрепление навыков работы с современными программными и аппаратными средствами информационных технологий для выполнения научных исследований;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– формирование навыков работы в научно-исследовательском коллективе;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–получение компетенций самостоятельной работы по сбору и обработке научной, статистической, методической информации и практических данных;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–сбор, обработка, анализ и обобщение экспериментальных данных, необходимых для выполнения исследовательской части ВКР;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C7245F">
        <w:rPr>
          <w:sz w:val="24"/>
          <w:szCs w:val="24"/>
        </w:rPr>
        <w:t>–</w:t>
      </w:r>
      <w:r w:rsidRPr="0065577A">
        <w:rPr>
          <w:sz w:val="24"/>
          <w:szCs w:val="24"/>
        </w:rPr>
        <w:t>освоение методики закладки полевого опыта;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–написание научных текстов и их представление (апробация).</w:t>
      </w:r>
    </w:p>
    <w:p w:rsidR="00D975E5" w:rsidRPr="00803432" w:rsidRDefault="00D975E5" w:rsidP="00D975E5">
      <w:pPr>
        <w:ind w:firstLine="567"/>
        <w:jc w:val="both"/>
        <w:rPr>
          <w:sz w:val="24"/>
          <w:szCs w:val="24"/>
        </w:rPr>
      </w:pPr>
    </w:p>
    <w:p w:rsidR="00D975E5" w:rsidRDefault="00D975E5" w:rsidP="00D975E5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03432">
        <w:rPr>
          <w:b/>
          <w:sz w:val="24"/>
          <w:szCs w:val="24"/>
        </w:rPr>
        <w:t xml:space="preserve">Место дисциплины в структуре ООП 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Производственная практика (научно-исследовательская) относится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части,  формируемой  участниками  образовательных  отношений,  Б</w:t>
      </w:r>
      <w:proofErr w:type="gramStart"/>
      <w:r w:rsidRPr="0065577A">
        <w:rPr>
          <w:sz w:val="24"/>
          <w:szCs w:val="24"/>
        </w:rPr>
        <w:t>2</w:t>
      </w:r>
      <w:proofErr w:type="gramEnd"/>
      <w:r w:rsidRPr="0065577A">
        <w:rPr>
          <w:sz w:val="24"/>
          <w:szCs w:val="24"/>
        </w:rPr>
        <w:t>.В.02(П).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Практика является обязательным видом учебных занятий, непосредственно ориентированных на профессионально-практическую подготовку обучающихся.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 xml:space="preserve">1.1. Вид практики: </w:t>
      </w:r>
      <w:proofErr w:type="gramStart"/>
      <w:r w:rsidRPr="0065577A">
        <w:rPr>
          <w:sz w:val="24"/>
          <w:szCs w:val="24"/>
        </w:rPr>
        <w:t>производственная</w:t>
      </w:r>
      <w:proofErr w:type="gramEnd"/>
      <w:r w:rsidRPr="0065577A">
        <w:rPr>
          <w:sz w:val="24"/>
          <w:szCs w:val="24"/>
        </w:rPr>
        <w:t>.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1.2. Тип практики: научно-исследовательская работа.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1.3. Способ проведения практики: выездная (полевая) проводится в ФГБНУ ФНЦ ЗБК и ФГБНУ ВНИИСПК, а также в передовых сельскохозяйственных предприятиях; стационарная (лабораторная) проводится на кафедре растениеводства, селекции и семеноводства.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1.4. Форма проведения практики: дискретная, путем выделения в календарном учебном графике непрерывного периода учебного времени для её проведения.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Практика проводится в соответствии с рабочим графиком и индивидуальным заданием практики, утвержденном на кафедре. Сроки проведения устанавливаются в соответствии с учебным планом и графиком основной профессиональной образовательной программы высшего образования по направлению подготовки 35.03.04- Агрономия.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Практика проводится на 4 курсе</w:t>
      </w:r>
      <w:r>
        <w:rPr>
          <w:sz w:val="24"/>
          <w:szCs w:val="24"/>
        </w:rPr>
        <w:t xml:space="preserve"> в 8 семестре</w:t>
      </w:r>
      <w:r w:rsidRPr="0065577A">
        <w:rPr>
          <w:sz w:val="24"/>
          <w:szCs w:val="24"/>
        </w:rPr>
        <w:t>.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</w:p>
    <w:p w:rsidR="00D975E5" w:rsidRPr="00803432" w:rsidRDefault="00D975E5" w:rsidP="00D975E5">
      <w:pPr>
        <w:pStyle w:val="a4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03432">
        <w:rPr>
          <w:b/>
          <w:sz w:val="24"/>
          <w:szCs w:val="24"/>
        </w:rPr>
        <w:t>Требования</w:t>
      </w:r>
      <w:r w:rsidRPr="00803432">
        <w:rPr>
          <w:b/>
          <w:bCs/>
          <w:sz w:val="24"/>
          <w:szCs w:val="24"/>
        </w:rPr>
        <w:t xml:space="preserve"> к результатам освоения дисциплины</w:t>
      </w:r>
    </w:p>
    <w:p w:rsidR="0065577A" w:rsidRPr="0065577A" w:rsidRDefault="0065577A" w:rsidP="0065577A">
      <w:pPr>
        <w:ind w:firstLine="709"/>
        <w:jc w:val="both"/>
        <w:rPr>
          <w:sz w:val="24"/>
          <w:szCs w:val="24"/>
        </w:rPr>
      </w:pPr>
      <w:r w:rsidRPr="0065577A">
        <w:rPr>
          <w:sz w:val="24"/>
          <w:szCs w:val="24"/>
        </w:rPr>
        <w:t>Процесс прохождения производственной практики (</w:t>
      </w:r>
      <w:proofErr w:type="gramStart"/>
      <w:r w:rsidRPr="0065577A">
        <w:rPr>
          <w:sz w:val="24"/>
          <w:szCs w:val="24"/>
        </w:rPr>
        <w:t>научно-исследовательская</w:t>
      </w:r>
      <w:proofErr w:type="gramEnd"/>
      <w:r w:rsidRPr="0065577A">
        <w:rPr>
          <w:sz w:val="24"/>
          <w:szCs w:val="24"/>
        </w:rPr>
        <w:t>) направлен на формирование компете</w:t>
      </w:r>
      <w:r w:rsidR="00F930A7">
        <w:rPr>
          <w:sz w:val="24"/>
          <w:szCs w:val="24"/>
        </w:rPr>
        <w:t>нций, представленных в таблице 2</w:t>
      </w:r>
      <w:r w:rsidRPr="0065577A">
        <w:rPr>
          <w:sz w:val="24"/>
          <w:szCs w:val="24"/>
        </w:rPr>
        <w:t>.</w:t>
      </w:r>
    </w:p>
    <w:p w:rsidR="0065577A" w:rsidRPr="0065577A" w:rsidRDefault="0065577A" w:rsidP="0065577A">
      <w:pPr>
        <w:ind w:firstLine="709"/>
        <w:jc w:val="both"/>
        <w:rPr>
          <w:sz w:val="20"/>
          <w:szCs w:val="20"/>
        </w:rPr>
      </w:pPr>
      <w:r w:rsidRPr="0065577A">
        <w:rPr>
          <w:sz w:val="24"/>
          <w:szCs w:val="24"/>
        </w:rPr>
        <w:t xml:space="preserve">Таблица </w:t>
      </w:r>
      <w:r w:rsidR="00F930A7">
        <w:rPr>
          <w:sz w:val="24"/>
          <w:szCs w:val="24"/>
        </w:rPr>
        <w:t>2</w:t>
      </w:r>
      <w:r w:rsidRPr="0065577A">
        <w:rPr>
          <w:sz w:val="24"/>
          <w:szCs w:val="24"/>
        </w:rPr>
        <w:t xml:space="preserve"> – Результаты освоения компетенций в процессе прохождения производственной практики (научно-исследовательская), соотнесенные с общими результатами освоения образовательной программы</w:t>
      </w:r>
    </w:p>
    <w:p w:rsidR="0065577A" w:rsidRPr="0065577A" w:rsidRDefault="0065577A" w:rsidP="0065577A">
      <w:pPr>
        <w:pStyle w:val="a4"/>
        <w:numPr>
          <w:ilvl w:val="0"/>
          <w:numId w:val="2"/>
        </w:numPr>
        <w:spacing w:line="2" w:lineRule="exact"/>
        <w:rPr>
          <w:sz w:val="20"/>
          <w:szCs w:val="20"/>
        </w:rPr>
      </w:pPr>
    </w:p>
    <w:tbl>
      <w:tblPr>
        <w:tblStyle w:val="a3"/>
        <w:tblW w:w="8930" w:type="dxa"/>
        <w:tblInd w:w="250" w:type="dxa"/>
        <w:tblLayout w:type="fixed"/>
        <w:tblLook w:val="04A0"/>
      </w:tblPr>
      <w:tblGrid>
        <w:gridCol w:w="992"/>
        <w:gridCol w:w="2552"/>
        <w:gridCol w:w="5386"/>
      </w:tblGrid>
      <w:tr w:rsidR="0065577A" w:rsidRPr="00DD66F3" w:rsidTr="0065577A">
        <w:tc>
          <w:tcPr>
            <w:tcW w:w="992" w:type="dxa"/>
            <w:vAlign w:val="center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Код компетенции</w:t>
            </w:r>
          </w:p>
        </w:tc>
        <w:tc>
          <w:tcPr>
            <w:tcW w:w="2552" w:type="dxa"/>
            <w:vAlign w:val="center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ind w:firstLine="284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Результаты освоения ОП (формулировка компетенций)</w:t>
            </w:r>
          </w:p>
        </w:tc>
        <w:tc>
          <w:tcPr>
            <w:tcW w:w="5386" w:type="dxa"/>
            <w:vAlign w:val="center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Индикаторы компетенции</w:t>
            </w:r>
          </w:p>
        </w:tc>
      </w:tr>
      <w:tr w:rsidR="0065577A" w:rsidRPr="00DD66F3" w:rsidTr="0065577A">
        <w:trPr>
          <w:trHeight w:val="1611"/>
        </w:trPr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УК-2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>ИД-1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УК-2 </w:t>
            </w:r>
            <w:r w:rsidRPr="0065577A">
              <w:rPr>
                <w:sz w:val="16"/>
                <w:szCs w:val="16"/>
              </w:rPr>
              <w:t xml:space="preserve"> 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>Формулирует в рамках поставленной цели проекта совокупность задач, обеспечивающих ее достижение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ИД-2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 xml:space="preserve"> Выбирает оптимальный способ решения задач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ИД-3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УК-2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>Учитывает действующие правовые нормы и имеющиеся условия, ресурсы и ограничения</w:t>
            </w:r>
            <w:r w:rsidRPr="0065577A">
              <w:rPr>
                <w:iCs/>
                <w:sz w:val="16"/>
                <w:szCs w:val="16"/>
              </w:rPr>
              <w:t>.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</w:p>
        </w:tc>
      </w:tr>
      <w:tr w:rsidR="0065577A" w:rsidRPr="00DD66F3" w:rsidTr="0065577A">
        <w:trPr>
          <w:trHeight w:val="1467"/>
        </w:trPr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УК-3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65577A">
              <w:rPr>
                <w:iCs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iCs/>
                <w:sz w:val="16"/>
                <w:szCs w:val="16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ИД-1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УК-3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 xml:space="preserve">учитывает принципы социального, делового и </w:t>
            </w:r>
            <w:proofErr w:type="spellStart"/>
            <w:r w:rsidRPr="0065577A">
              <w:rPr>
                <w:iCs/>
                <w:sz w:val="16"/>
                <w:szCs w:val="16"/>
              </w:rPr>
              <w:t>личностностного</w:t>
            </w:r>
            <w:proofErr w:type="spellEnd"/>
            <w:r w:rsidRPr="0065577A">
              <w:rPr>
                <w:iCs/>
                <w:sz w:val="16"/>
                <w:szCs w:val="16"/>
              </w:rPr>
              <w:t xml:space="preserve"> взаимодействия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ИД-2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УК-3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Определяет стратегию сотрудничества для достижения поставленной цели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ИД-3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УК-3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 xml:space="preserve">Взаимодействует с другими членами команды для достижения поставленной задачи </w:t>
            </w:r>
          </w:p>
        </w:tc>
      </w:tr>
      <w:tr w:rsidR="0065577A" w:rsidRPr="00DD66F3" w:rsidTr="0065577A">
        <w:trPr>
          <w:trHeight w:val="1404"/>
        </w:trPr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lastRenderedPageBreak/>
              <w:t>УК-6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65577A">
              <w:rPr>
                <w:iCs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iCs/>
                <w:sz w:val="16"/>
                <w:szCs w:val="16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ИД-1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УК-6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</w:rPr>
            </w:pPr>
            <w:r w:rsidRPr="0065577A">
              <w:rPr>
                <w:iCs/>
                <w:sz w:val="16"/>
                <w:szCs w:val="16"/>
              </w:rPr>
              <w:t>Устанавливает траекторию саморазвития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ИД-2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УК-6</w:t>
            </w:r>
          </w:p>
          <w:p w:rsidR="0065577A" w:rsidRPr="0065577A" w:rsidRDefault="0065577A" w:rsidP="00443F3D">
            <w:pPr>
              <w:rPr>
                <w:sz w:val="16"/>
                <w:szCs w:val="16"/>
                <w:shd w:val="clear" w:color="auto" w:fill="FFFFFF"/>
              </w:rPr>
            </w:pPr>
            <w:r w:rsidRPr="0065577A">
              <w:rPr>
                <w:sz w:val="16"/>
                <w:szCs w:val="16"/>
                <w:shd w:val="clear" w:color="auto" w:fill="FFFFFF"/>
              </w:rPr>
              <w:t>Планирует траекторию своего профессионального развития на основе принципов образования в течение всей жизни</w:t>
            </w:r>
          </w:p>
          <w:p w:rsidR="0065577A" w:rsidRPr="0065577A" w:rsidRDefault="0065577A" w:rsidP="00443F3D">
            <w:pPr>
              <w:rPr>
                <w:iCs/>
                <w:sz w:val="16"/>
                <w:szCs w:val="16"/>
                <w:vertAlign w:val="subscript"/>
              </w:rPr>
            </w:pPr>
            <w:r w:rsidRPr="0065577A">
              <w:rPr>
                <w:iCs/>
                <w:sz w:val="16"/>
                <w:szCs w:val="16"/>
              </w:rPr>
              <w:t>ИД-3</w:t>
            </w:r>
            <w:r w:rsidRPr="0065577A">
              <w:rPr>
                <w:iCs/>
                <w:sz w:val="16"/>
                <w:szCs w:val="16"/>
                <w:vertAlign w:val="subscript"/>
              </w:rPr>
              <w:t xml:space="preserve"> УК-6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Управляет своим временем в процессе саморазвития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ПК-1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Готов участвовать в проведении агрономических исследований, статистической обработке результатов опытов, формулировании выводов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 xml:space="preserve">ИД-1 </w:t>
            </w:r>
            <w:r w:rsidRPr="0065577A">
              <w:rPr>
                <w:bCs/>
                <w:sz w:val="16"/>
                <w:szCs w:val="16"/>
                <w:vertAlign w:val="subscript"/>
              </w:rPr>
              <w:t>ПК-1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 xml:space="preserve">Определяет под руководством специалиста более высокой квалификации объекты исследования в агрономии. 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 xml:space="preserve">ИД-2 </w:t>
            </w:r>
            <w:r w:rsidRPr="0065577A">
              <w:rPr>
                <w:bCs/>
                <w:sz w:val="16"/>
                <w:szCs w:val="16"/>
                <w:vertAlign w:val="subscript"/>
              </w:rPr>
              <w:t>ПК-1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Использует современные лабораторные, вегетационные и полевые методы исследований в агрономии.</w:t>
            </w:r>
          </w:p>
        </w:tc>
      </w:tr>
      <w:tr w:rsidR="0065577A" w:rsidRPr="00DD66F3" w:rsidTr="0065577A">
        <w:trPr>
          <w:trHeight w:val="1142"/>
        </w:trPr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ПК-2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Способен осуществить сбор информации, необходимой для разработки системы земледелия и технологий возделывания сельскохозяйственных культур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 xml:space="preserve">ИД-1 </w:t>
            </w:r>
            <w:r w:rsidRPr="0065577A">
              <w:rPr>
                <w:sz w:val="16"/>
                <w:szCs w:val="16"/>
                <w:vertAlign w:val="subscript"/>
              </w:rPr>
              <w:t>ПК-2</w:t>
            </w:r>
          </w:p>
          <w:p w:rsidR="0065577A" w:rsidRPr="0065577A" w:rsidRDefault="0065577A" w:rsidP="00443F3D">
            <w:pPr>
              <w:rPr>
                <w:color w:val="000000"/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 xml:space="preserve">Применяет  методы поиска и анализа информации о современных системах земледелия  </w:t>
            </w:r>
          </w:p>
          <w:p w:rsidR="0065577A" w:rsidRPr="0065577A" w:rsidRDefault="0065577A" w:rsidP="00443F3D">
            <w:pPr>
              <w:rPr>
                <w:sz w:val="16"/>
                <w:szCs w:val="16"/>
                <w:vertAlign w:val="subscript"/>
              </w:rPr>
            </w:pPr>
            <w:r w:rsidRPr="0065577A">
              <w:rPr>
                <w:sz w:val="16"/>
                <w:szCs w:val="16"/>
              </w:rPr>
              <w:t xml:space="preserve">ИД-1 </w:t>
            </w:r>
            <w:r w:rsidRPr="0065577A">
              <w:rPr>
                <w:sz w:val="16"/>
                <w:szCs w:val="16"/>
                <w:vertAlign w:val="subscript"/>
              </w:rPr>
              <w:t>ПК-2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 xml:space="preserve">Применяет  методы поиска и анализа информации о технологиях возделывания </w:t>
            </w:r>
            <w:r w:rsidRPr="0065577A">
              <w:rPr>
                <w:color w:val="000000"/>
                <w:sz w:val="16"/>
                <w:szCs w:val="16"/>
              </w:rPr>
              <w:t>сельскохозяйственных культур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ПК-3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65577A">
              <w:rPr>
                <w:rFonts w:eastAsiaTheme="minorHAnsi"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 xml:space="preserve"> разработать экологически обоснованные интегрированные системы защиты растений и агротехнические  мероприятия по улучшению фитосанитарного состояния посевов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sz w:val="16"/>
                <w:szCs w:val="16"/>
                <w:vertAlign w:val="subscript"/>
              </w:rPr>
            </w:pPr>
            <w:r w:rsidRPr="0065577A">
              <w:rPr>
                <w:sz w:val="16"/>
                <w:szCs w:val="16"/>
              </w:rPr>
              <w:t xml:space="preserve">ИД-1 </w:t>
            </w:r>
            <w:r w:rsidRPr="0065577A">
              <w:rPr>
                <w:sz w:val="16"/>
                <w:szCs w:val="16"/>
                <w:vertAlign w:val="subscript"/>
              </w:rPr>
              <w:t xml:space="preserve">ПК-3 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 xml:space="preserve">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болезнями. </w:t>
            </w:r>
          </w:p>
          <w:p w:rsidR="0065577A" w:rsidRPr="0065577A" w:rsidRDefault="0065577A" w:rsidP="00443F3D">
            <w:pPr>
              <w:rPr>
                <w:sz w:val="16"/>
                <w:szCs w:val="16"/>
                <w:vertAlign w:val="subscript"/>
              </w:rPr>
            </w:pPr>
            <w:r w:rsidRPr="0065577A">
              <w:rPr>
                <w:sz w:val="16"/>
                <w:szCs w:val="16"/>
              </w:rPr>
              <w:t xml:space="preserve">ИД-2 </w:t>
            </w:r>
            <w:r w:rsidRPr="0065577A">
              <w:rPr>
                <w:sz w:val="16"/>
                <w:szCs w:val="16"/>
                <w:vertAlign w:val="subscript"/>
              </w:rPr>
              <w:t xml:space="preserve">ПК-3 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 xml:space="preserve">Учитывает экономические пороги вредоносности </w:t>
            </w:r>
          </w:p>
          <w:p w:rsidR="0065577A" w:rsidRPr="0065577A" w:rsidRDefault="0065577A" w:rsidP="00443F3D">
            <w:pPr>
              <w:rPr>
                <w:sz w:val="16"/>
                <w:szCs w:val="16"/>
              </w:rPr>
            </w:pPr>
            <w:r w:rsidRPr="0065577A">
              <w:rPr>
                <w:sz w:val="16"/>
                <w:szCs w:val="16"/>
              </w:rPr>
              <w:t>при обосновании необходимости применения пестицидов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ПК-4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proofErr w:type="gramStart"/>
            <w:r w:rsidRPr="0065577A">
              <w:rPr>
                <w:rFonts w:eastAsiaTheme="minorHAnsi"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 xml:space="preserve"> разработать технологии уборки сельскохозяйственных культур, послеуборочной доработки сельскохозяйственной продукции и закладки ее на хранение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ИД-1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ПК-4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Определяет сроки, способы и темпы уборки урожая сельскохозяйственных культур, обеспечивающие сохранность продукции от потерь и ухудшения качества 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ИД-2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ПК-4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Определяет способы, режимы послеуборочной доработки  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сельскохозяйственной продукции и закладки ее на хранение, обеспечивающие сохранность продукции от потерь и ухудшения качества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ПК-5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Способен обосновать выбор сортов сельскохозяйственных культур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vertAlign w:val="subscript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ИД-1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ПК-5 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Определяет соответствие условий произрастания требованиям сельскохозяйственных культур (сортов)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vertAlign w:val="subscript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ИД-2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ПК-5 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Обосновывает выбор сортов  сельскохозяйственных  культур  для конкретных условий региона и уровня интенсификации земледелия. </w:t>
            </w:r>
          </w:p>
        </w:tc>
      </w:tr>
      <w:tr w:rsidR="0065577A" w:rsidRPr="00DD66F3" w:rsidTr="0065577A">
        <w:trPr>
          <w:trHeight w:val="1278"/>
        </w:trPr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ПК-6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proofErr w:type="gramStart"/>
            <w:r w:rsidRPr="0065577A">
              <w:rPr>
                <w:rFonts w:eastAsiaTheme="minorHAnsi"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 xml:space="preserve"> разработать рациональные системы обработки почвы в севооборотах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ИД-1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ПК-6 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Определяет набор и последовательность реализации приемов обработки почвы под различные сельскохозяйственные культуры для создания заданных свойств почвы с минимальными энергетическими затратами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  <w:vertAlign w:val="subscript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ИД-2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ПК-6 </w:t>
            </w:r>
          </w:p>
          <w:p w:rsidR="0065577A" w:rsidRPr="0065577A" w:rsidRDefault="0065577A" w:rsidP="0065577A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 </w:t>
            </w:r>
            <w:r w:rsidRPr="0065577A">
              <w:rPr>
                <w:rFonts w:eastAsiaTheme="minorHAnsi"/>
                <w:sz w:val="16"/>
                <w:szCs w:val="16"/>
              </w:rPr>
              <w:t>Обосновывает типы и приемы обработки почвы, специальные приемы обработки при борьбе с сорной растительностью.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>ПК-7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proofErr w:type="gramStart"/>
            <w:r w:rsidRPr="0065577A">
              <w:rPr>
                <w:rFonts w:eastAsiaTheme="minorHAnsi"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 xml:space="preserve"> определять общую потребность в семенном и посадочном материале, удобрениях и пестицидах.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ИД-1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ПК-7</w:t>
            </w:r>
            <w:proofErr w:type="gramStart"/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 </w:t>
            </w:r>
            <w:r w:rsidRPr="0065577A">
              <w:rPr>
                <w:rFonts w:eastAsiaTheme="minorHAnsi"/>
                <w:sz w:val="16"/>
                <w:szCs w:val="16"/>
              </w:rPr>
              <w:t>О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>пределяет общую потребность в семенном и посадочном материале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 ИД-2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ПК-7</w:t>
            </w:r>
            <w:proofErr w:type="gramStart"/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 </w:t>
            </w:r>
            <w:r w:rsidRPr="0065577A">
              <w:rPr>
                <w:rFonts w:eastAsiaTheme="minorHAnsi"/>
                <w:sz w:val="16"/>
                <w:szCs w:val="16"/>
              </w:rPr>
              <w:t>О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>пределяет общую потребность в удобрениях.</w:t>
            </w:r>
          </w:p>
          <w:p w:rsidR="0065577A" w:rsidRPr="0065577A" w:rsidRDefault="0065577A" w:rsidP="00443F3D">
            <w:pPr>
              <w:rPr>
                <w:rFonts w:eastAsiaTheme="minorHAnsi"/>
                <w:sz w:val="16"/>
                <w:szCs w:val="16"/>
              </w:rPr>
            </w:pPr>
            <w:r w:rsidRPr="0065577A">
              <w:rPr>
                <w:rFonts w:eastAsiaTheme="minorHAnsi"/>
                <w:sz w:val="16"/>
                <w:szCs w:val="16"/>
              </w:rPr>
              <w:t xml:space="preserve">ИД-3 </w:t>
            </w:r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>ПК-7</w:t>
            </w:r>
            <w:proofErr w:type="gramStart"/>
            <w:r w:rsidRPr="0065577A">
              <w:rPr>
                <w:rFonts w:eastAsiaTheme="minorHAnsi"/>
                <w:sz w:val="16"/>
                <w:szCs w:val="16"/>
                <w:vertAlign w:val="subscript"/>
              </w:rPr>
              <w:t xml:space="preserve"> </w:t>
            </w:r>
            <w:r w:rsidRPr="0065577A">
              <w:rPr>
                <w:rFonts w:eastAsiaTheme="minorHAnsi"/>
                <w:sz w:val="16"/>
                <w:szCs w:val="16"/>
              </w:rPr>
              <w:t>О</w:t>
            </w:r>
            <w:proofErr w:type="gramEnd"/>
            <w:r w:rsidRPr="0065577A">
              <w:rPr>
                <w:rFonts w:eastAsiaTheme="minorHAnsi"/>
                <w:sz w:val="16"/>
                <w:szCs w:val="16"/>
              </w:rPr>
              <w:t>пределяет общую потребность в пестицидах и ядохимикатах.</w:t>
            </w:r>
          </w:p>
        </w:tc>
      </w:tr>
      <w:tr w:rsidR="0065577A" w:rsidRPr="00DD66F3" w:rsidTr="0065577A">
        <w:tc>
          <w:tcPr>
            <w:tcW w:w="99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ПК-8</w:t>
            </w:r>
          </w:p>
        </w:tc>
        <w:tc>
          <w:tcPr>
            <w:tcW w:w="2552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65577A">
              <w:rPr>
                <w:bCs/>
                <w:sz w:val="16"/>
                <w:szCs w:val="16"/>
              </w:rPr>
              <w:t>Способен</w:t>
            </w:r>
            <w:proofErr w:type="gramEnd"/>
            <w:r w:rsidRPr="0065577A">
              <w:rPr>
                <w:bCs/>
                <w:sz w:val="16"/>
                <w:szCs w:val="16"/>
              </w:rPr>
              <w:t xml:space="preserve"> разработать системы применения удобрений с учетом свойств почвы и биологических особенностей растений</w:t>
            </w:r>
          </w:p>
        </w:tc>
        <w:tc>
          <w:tcPr>
            <w:tcW w:w="5386" w:type="dxa"/>
          </w:tcPr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 xml:space="preserve">ИД-1 </w:t>
            </w:r>
            <w:r w:rsidRPr="0065577A">
              <w:rPr>
                <w:bCs/>
                <w:sz w:val="16"/>
                <w:szCs w:val="16"/>
                <w:vertAlign w:val="subscript"/>
              </w:rPr>
              <w:t xml:space="preserve">ПК-8 </w:t>
            </w:r>
          </w:p>
          <w:p w:rsidR="0065577A" w:rsidRPr="0065577A" w:rsidRDefault="0065577A" w:rsidP="00443F3D">
            <w:pPr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Составляет план распределения удобрений в севообороте с соблюдением научно-обоснованных принципов применения удобрений и требований экологической безопасности</w:t>
            </w:r>
          </w:p>
          <w:p w:rsidR="0065577A" w:rsidRPr="0065577A" w:rsidRDefault="0065577A" w:rsidP="00443F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 xml:space="preserve">ИД-2 </w:t>
            </w:r>
            <w:r w:rsidRPr="0065577A">
              <w:rPr>
                <w:bCs/>
                <w:sz w:val="16"/>
                <w:szCs w:val="16"/>
                <w:vertAlign w:val="subscript"/>
              </w:rPr>
              <w:t xml:space="preserve">ПК-8 </w:t>
            </w:r>
          </w:p>
          <w:p w:rsidR="0065577A" w:rsidRPr="0065577A" w:rsidRDefault="0065577A" w:rsidP="00443F3D">
            <w:pPr>
              <w:rPr>
                <w:rFonts w:eastAsiaTheme="minorHAnsi"/>
                <w:bCs/>
                <w:sz w:val="16"/>
                <w:szCs w:val="16"/>
              </w:rPr>
            </w:pPr>
            <w:r w:rsidRPr="0065577A">
              <w:rPr>
                <w:bCs/>
                <w:sz w:val="16"/>
                <w:szCs w:val="16"/>
              </w:rPr>
              <w:t>Рассчитывает дозы удобрений (в действующем веществе и физической массе)  под планируемую урожайность сельскохозяйственных культур с использованием общепринятых методов.</w:t>
            </w:r>
          </w:p>
        </w:tc>
      </w:tr>
    </w:tbl>
    <w:p w:rsidR="00D975E5" w:rsidRPr="00803432" w:rsidRDefault="00D975E5" w:rsidP="00D975E5">
      <w:pPr>
        <w:shd w:val="clear" w:color="auto" w:fill="FFFFFF"/>
        <w:ind w:left="120" w:hanging="120"/>
        <w:jc w:val="both"/>
        <w:rPr>
          <w:sz w:val="24"/>
          <w:szCs w:val="24"/>
        </w:rPr>
      </w:pPr>
    </w:p>
    <w:p w:rsidR="00D975E5" w:rsidRPr="00803432" w:rsidRDefault="00D975E5" w:rsidP="0065577A">
      <w:pPr>
        <w:ind w:firstLine="709"/>
        <w:jc w:val="both"/>
        <w:rPr>
          <w:sz w:val="24"/>
          <w:szCs w:val="24"/>
        </w:rPr>
      </w:pPr>
      <w:r w:rsidRPr="00803432">
        <w:rPr>
          <w:sz w:val="24"/>
          <w:szCs w:val="24"/>
        </w:rPr>
        <w:t>Разработчик:</w:t>
      </w:r>
    </w:p>
    <w:p w:rsidR="0065577A" w:rsidRDefault="00D975E5" w:rsidP="0065577A">
      <w:pPr>
        <w:ind w:firstLine="709"/>
        <w:jc w:val="both"/>
        <w:rPr>
          <w:sz w:val="24"/>
          <w:szCs w:val="24"/>
        </w:rPr>
      </w:pPr>
      <w:r w:rsidRPr="00803432">
        <w:rPr>
          <w:sz w:val="24"/>
          <w:szCs w:val="24"/>
        </w:rPr>
        <w:t xml:space="preserve">доц. </w:t>
      </w:r>
      <w:r w:rsidR="00F930A7">
        <w:rPr>
          <w:sz w:val="24"/>
          <w:szCs w:val="24"/>
        </w:rPr>
        <w:t>к</w:t>
      </w:r>
      <w:r w:rsidRPr="00803432">
        <w:rPr>
          <w:sz w:val="24"/>
          <w:szCs w:val="24"/>
        </w:rPr>
        <w:t>аф</w:t>
      </w:r>
      <w:r w:rsidR="00322134">
        <w:rPr>
          <w:sz w:val="24"/>
          <w:szCs w:val="24"/>
        </w:rPr>
        <w:t>едры</w:t>
      </w:r>
      <w:r w:rsidR="0065577A">
        <w:rPr>
          <w:sz w:val="24"/>
          <w:szCs w:val="24"/>
        </w:rPr>
        <w:t xml:space="preserve"> растениеводства, селекции</w:t>
      </w:r>
    </w:p>
    <w:p w:rsidR="0065577A" w:rsidRDefault="0065577A" w:rsidP="00655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семеноводства,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 с.-х. н.</w:t>
      </w:r>
    </w:p>
    <w:p w:rsidR="00D975E5" w:rsidRPr="00803432" w:rsidRDefault="00D975E5" w:rsidP="0065577A">
      <w:pPr>
        <w:ind w:firstLine="709"/>
        <w:jc w:val="both"/>
        <w:rPr>
          <w:sz w:val="24"/>
          <w:szCs w:val="24"/>
        </w:rPr>
      </w:pPr>
      <w:r w:rsidRPr="00803432">
        <w:rPr>
          <w:sz w:val="24"/>
          <w:szCs w:val="24"/>
        </w:rPr>
        <w:tab/>
      </w:r>
      <w:r w:rsidRPr="00803432">
        <w:rPr>
          <w:sz w:val="24"/>
          <w:szCs w:val="24"/>
        </w:rPr>
        <w:tab/>
      </w:r>
      <w:r w:rsidRPr="00803432">
        <w:rPr>
          <w:sz w:val="24"/>
          <w:szCs w:val="24"/>
        </w:rPr>
        <w:tab/>
      </w:r>
      <w:r w:rsidRPr="00803432">
        <w:rPr>
          <w:sz w:val="24"/>
          <w:szCs w:val="24"/>
        </w:rPr>
        <w:tab/>
      </w:r>
      <w:r w:rsidRPr="00803432">
        <w:rPr>
          <w:sz w:val="24"/>
          <w:szCs w:val="24"/>
        </w:rPr>
        <w:tab/>
      </w:r>
      <w:r w:rsidR="0065577A">
        <w:rPr>
          <w:sz w:val="24"/>
          <w:szCs w:val="24"/>
        </w:rPr>
        <w:t xml:space="preserve">                             </w:t>
      </w:r>
      <w:r w:rsidR="003625F9">
        <w:rPr>
          <w:sz w:val="24"/>
          <w:szCs w:val="24"/>
        </w:rPr>
        <w:t xml:space="preserve">                 Е.В. Кирсанова</w:t>
      </w:r>
    </w:p>
    <w:p w:rsidR="00D975E5" w:rsidRPr="00803432" w:rsidRDefault="00D975E5" w:rsidP="0065577A">
      <w:pPr>
        <w:ind w:firstLine="709"/>
        <w:jc w:val="both"/>
        <w:rPr>
          <w:sz w:val="24"/>
          <w:szCs w:val="24"/>
        </w:rPr>
      </w:pPr>
    </w:p>
    <w:p w:rsidR="009E3282" w:rsidRDefault="009E3282"/>
    <w:sectPr w:rsidR="009E3282" w:rsidSect="00C3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67D"/>
    <w:multiLevelType w:val="hybridMultilevel"/>
    <w:tmpl w:val="95C2D21A"/>
    <w:lvl w:ilvl="0" w:tplc="C73E0AD2">
      <w:start w:val="1"/>
      <w:numFmt w:val="bullet"/>
      <w:lvlText w:val="к"/>
      <w:lvlJc w:val="left"/>
    </w:lvl>
    <w:lvl w:ilvl="1" w:tplc="89865C9C">
      <w:start w:val="1"/>
      <w:numFmt w:val="bullet"/>
      <w:lvlText w:val=""/>
      <w:lvlJc w:val="left"/>
    </w:lvl>
    <w:lvl w:ilvl="2" w:tplc="2D6A8226">
      <w:numFmt w:val="decimal"/>
      <w:lvlText w:val=""/>
      <w:lvlJc w:val="left"/>
    </w:lvl>
    <w:lvl w:ilvl="3" w:tplc="8C064856">
      <w:numFmt w:val="decimal"/>
      <w:lvlText w:val=""/>
      <w:lvlJc w:val="left"/>
    </w:lvl>
    <w:lvl w:ilvl="4" w:tplc="8D7C5A86">
      <w:numFmt w:val="decimal"/>
      <w:lvlText w:val=""/>
      <w:lvlJc w:val="left"/>
    </w:lvl>
    <w:lvl w:ilvl="5" w:tplc="5C3E41DE">
      <w:numFmt w:val="decimal"/>
      <w:lvlText w:val=""/>
      <w:lvlJc w:val="left"/>
    </w:lvl>
    <w:lvl w:ilvl="6" w:tplc="4858E8F4">
      <w:numFmt w:val="decimal"/>
      <w:lvlText w:val=""/>
      <w:lvlJc w:val="left"/>
    </w:lvl>
    <w:lvl w:ilvl="7" w:tplc="8200D142">
      <w:numFmt w:val="decimal"/>
      <w:lvlText w:val=""/>
      <w:lvlJc w:val="left"/>
    </w:lvl>
    <w:lvl w:ilvl="8" w:tplc="62A0F662">
      <w:numFmt w:val="decimal"/>
      <w:lvlText w:val=""/>
      <w:lvlJc w:val="left"/>
    </w:lvl>
  </w:abstractNum>
  <w:abstractNum w:abstractNumId="1">
    <w:nsid w:val="0801395D"/>
    <w:multiLevelType w:val="hybridMultilevel"/>
    <w:tmpl w:val="E4A8C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441B59"/>
    <w:multiLevelType w:val="hybridMultilevel"/>
    <w:tmpl w:val="A24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31078"/>
    <w:multiLevelType w:val="hybridMultilevel"/>
    <w:tmpl w:val="F9AE2D7A"/>
    <w:lvl w:ilvl="0" w:tplc="49C8E4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75E5"/>
    <w:rsid w:val="00001D6F"/>
    <w:rsid w:val="00011139"/>
    <w:rsid w:val="00013227"/>
    <w:rsid w:val="000165AA"/>
    <w:rsid w:val="0002303A"/>
    <w:rsid w:val="000238BA"/>
    <w:rsid w:val="00025410"/>
    <w:rsid w:val="000279F8"/>
    <w:rsid w:val="000620D1"/>
    <w:rsid w:val="000650E2"/>
    <w:rsid w:val="00067CE6"/>
    <w:rsid w:val="0007288F"/>
    <w:rsid w:val="00072C2D"/>
    <w:rsid w:val="00073C1E"/>
    <w:rsid w:val="00097CB6"/>
    <w:rsid w:val="000A3C37"/>
    <w:rsid w:val="000E2357"/>
    <w:rsid w:val="000F1634"/>
    <w:rsid w:val="000F2651"/>
    <w:rsid w:val="000F2742"/>
    <w:rsid w:val="000F3393"/>
    <w:rsid w:val="000F7371"/>
    <w:rsid w:val="00102F46"/>
    <w:rsid w:val="00107A08"/>
    <w:rsid w:val="00134D61"/>
    <w:rsid w:val="00136A80"/>
    <w:rsid w:val="00147245"/>
    <w:rsid w:val="001477F5"/>
    <w:rsid w:val="00166E68"/>
    <w:rsid w:val="0017492E"/>
    <w:rsid w:val="00182D13"/>
    <w:rsid w:val="00184FDD"/>
    <w:rsid w:val="00195998"/>
    <w:rsid w:val="001A57E1"/>
    <w:rsid w:val="001A599E"/>
    <w:rsid w:val="001A6A05"/>
    <w:rsid w:val="001B3261"/>
    <w:rsid w:val="001C2CEB"/>
    <w:rsid w:val="001E6892"/>
    <w:rsid w:val="001F4099"/>
    <w:rsid w:val="002166FC"/>
    <w:rsid w:val="00224B5C"/>
    <w:rsid w:val="00233D64"/>
    <w:rsid w:val="00241039"/>
    <w:rsid w:val="0025003B"/>
    <w:rsid w:val="0026683B"/>
    <w:rsid w:val="0027360C"/>
    <w:rsid w:val="002844EB"/>
    <w:rsid w:val="002A44AE"/>
    <w:rsid w:val="002A5D0A"/>
    <w:rsid w:val="002B4463"/>
    <w:rsid w:val="002C1116"/>
    <w:rsid w:val="002D0C60"/>
    <w:rsid w:val="002F1582"/>
    <w:rsid w:val="002F550D"/>
    <w:rsid w:val="002F71B7"/>
    <w:rsid w:val="002F7E2A"/>
    <w:rsid w:val="00304EE8"/>
    <w:rsid w:val="00306E20"/>
    <w:rsid w:val="00306F07"/>
    <w:rsid w:val="003114A7"/>
    <w:rsid w:val="00322134"/>
    <w:rsid w:val="00326409"/>
    <w:rsid w:val="00337A64"/>
    <w:rsid w:val="00341C74"/>
    <w:rsid w:val="003625F9"/>
    <w:rsid w:val="003678D4"/>
    <w:rsid w:val="00371DA3"/>
    <w:rsid w:val="00381AA2"/>
    <w:rsid w:val="00397A8F"/>
    <w:rsid w:val="003A625E"/>
    <w:rsid w:val="003B28C0"/>
    <w:rsid w:val="003B7671"/>
    <w:rsid w:val="003B7D13"/>
    <w:rsid w:val="003C310E"/>
    <w:rsid w:val="003D03FF"/>
    <w:rsid w:val="003D3C2C"/>
    <w:rsid w:val="003D4E86"/>
    <w:rsid w:val="003D62BC"/>
    <w:rsid w:val="003E08D3"/>
    <w:rsid w:val="003E2CB4"/>
    <w:rsid w:val="003F20AD"/>
    <w:rsid w:val="003F29F5"/>
    <w:rsid w:val="004002CC"/>
    <w:rsid w:val="00404FEA"/>
    <w:rsid w:val="00414146"/>
    <w:rsid w:val="004229F2"/>
    <w:rsid w:val="0042363B"/>
    <w:rsid w:val="00440AA3"/>
    <w:rsid w:val="004571A9"/>
    <w:rsid w:val="00461CED"/>
    <w:rsid w:val="0046425B"/>
    <w:rsid w:val="00474239"/>
    <w:rsid w:val="00482039"/>
    <w:rsid w:val="0048345B"/>
    <w:rsid w:val="00483AA6"/>
    <w:rsid w:val="0048470B"/>
    <w:rsid w:val="004B73E6"/>
    <w:rsid w:val="004C1248"/>
    <w:rsid w:val="004C2ECD"/>
    <w:rsid w:val="004D282A"/>
    <w:rsid w:val="004D61CD"/>
    <w:rsid w:val="004D6DE9"/>
    <w:rsid w:val="004E20B1"/>
    <w:rsid w:val="004E51E4"/>
    <w:rsid w:val="004F1504"/>
    <w:rsid w:val="004F4352"/>
    <w:rsid w:val="004F7119"/>
    <w:rsid w:val="00501280"/>
    <w:rsid w:val="00502124"/>
    <w:rsid w:val="00504505"/>
    <w:rsid w:val="00505A6C"/>
    <w:rsid w:val="00506351"/>
    <w:rsid w:val="0051732B"/>
    <w:rsid w:val="00521BD3"/>
    <w:rsid w:val="005238D6"/>
    <w:rsid w:val="005306DE"/>
    <w:rsid w:val="0053236D"/>
    <w:rsid w:val="00542AF0"/>
    <w:rsid w:val="00543C2D"/>
    <w:rsid w:val="00553BD0"/>
    <w:rsid w:val="005548ED"/>
    <w:rsid w:val="00554A9C"/>
    <w:rsid w:val="00554AC4"/>
    <w:rsid w:val="00563771"/>
    <w:rsid w:val="005817DC"/>
    <w:rsid w:val="00585C2B"/>
    <w:rsid w:val="00594FAE"/>
    <w:rsid w:val="005B1287"/>
    <w:rsid w:val="005C2C98"/>
    <w:rsid w:val="005C3D9E"/>
    <w:rsid w:val="005D3D3B"/>
    <w:rsid w:val="005E1BE2"/>
    <w:rsid w:val="005F57C0"/>
    <w:rsid w:val="006018F2"/>
    <w:rsid w:val="0061030A"/>
    <w:rsid w:val="00616001"/>
    <w:rsid w:val="00621014"/>
    <w:rsid w:val="00623026"/>
    <w:rsid w:val="00626455"/>
    <w:rsid w:val="00630253"/>
    <w:rsid w:val="00635964"/>
    <w:rsid w:val="00637D13"/>
    <w:rsid w:val="00653E81"/>
    <w:rsid w:val="00654DF7"/>
    <w:rsid w:val="0065577A"/>
    <w:rsid w:val="006710CE"/>
    <w:rsid w:val="006733FE"/>
    <w:rsid w:val="00676578"/>
    <w:rsid w:val="006850BF"/>
    <w:rsid w:val="006C56CA"/>
    <w:rsid w:val="006C6819"/>
    <w:rsid w:val="006D5C87"/>
    <w:rsid w:val="006E0373"/>
    <w:rsid w:val="006E5172"/>
    <w:rsid w:val="006F6270"/>
    <w:rsid w:val="007027DF"/>
    <w:rsid w:val="007102E7"/>
    <w:rsid w:val="007144BA"/>
    <w:rsid w:val="00720E7B"/>
    <w:rsid w:val="007213BB"/>
    <w:rsid w:val="00721616"/>
    <w:rsid w:val="00744326"/>
    <w:rsid w:val="0076093F"/>
    <w:rsid w:val="00772206"/>
    <w:rsid w:val="00772CF5"/>
    <w:rsid w:val="007836AE"/>
    <w:rsid w:val="00785315"/>
    <w:rsid w:val="00785654"/>
    <w:rsid w:val="00787C17"/>
    <w:rsid w:val="00792369"/>
    <w:rsid w:val="00794264"/>
    <w:rsid w:val="007A1254"/>
    <w:rsid w:val="007B0AB0"/>
    <w:rsid w:val="007B41AC"/>
    <w:rsid w:val="007B7540"/>
    <w:rsid w:val="007C17EE"/>
    <w:rsid w:val="007C6747"/>
    <w:rsid w:val="008078B0"/>
    <w:rsid w:val="00826B13"/>
    <w:rsid w:val="0083030B"/>
    <w:rsid w:val="0083279F"/>
    <w:rsid w:val="0083319C"/>
    <w:rsid w:val="00833C52"/>
    <w:rsid w:val="008343D7"/>
    <w:rsid w:val="008404A5"/>
    <w:rsid w:val="0084675A"/>
    <w:rsid w:val="00846B8C"/>
    <w:rsid w:val="00850871"/>
    <w:rsid w:val="00877143"/>
    <w:rsid w:val="00882548"/>
    <w:rsid w:val="00882933"/>
    <w:rsid w:val="008A3852"/>
    <w:rsid w:val="008A5AD2"/>
    <w:rsid w:val="008C263F"/>
    <w:rsid w:val="008D14F7"/>
    <w:rsid w:val="008D5FB1"/>
    <w:rsid w:val="008E34AC"/>
    <w:rsid w:val="008F4DF1"/>
    <w:rsid w:val="008F5BF4"/>
    <w:rsid w:val="008F613F"/>
    <w:rsid w:val="00901C77"/>
    <w:rsid w:val="00903583"/>
    <w:rsid w:val="009052B6"/>
    <w:rsid w:val="00937362"/>
    <w:rsid w:val="00941FD6"/>
    <w:rsid w:val="0094714D"/>
    <w:rsid w:val="00955EC5"/>
    <w:rsid w:val="00957EA0"/>
    <w:rsid w:val="00977929"/>
    <w:rsid w:val="009866B6"/>
    <w:rsid w:val="00986A8E"/>
    <w:rsid w:val="009910FC"/>
    <w:rsid w:val="00991E26"/>
    <w:rsid w:val="00995A1D"/>
    <w:rsid w:val="009A2561"/>
    <w:rsid w:val="009C18EF"/>
    <w:rsid w:val="009C4903"/>
    <w:rsid w:val="009C54AD"/>
    <w:rsid w:val="009D07BA"/>
    <w:rsid w:val="009D2333"/>
    <w:rsid w:val="009E3282"/>
    <w:rsid w:val="009E3490"/>
    <w:rsid w:val="009E7124"/>
    <w:rsid w:val="009F2BED"/>
    <w:rsid w:val="00A03D8B"/>
    <w:rsid w:val="00A12075"/>
    <w:rsid w:val="00A24ACF"/>
    <w:rsid w:val="00A26169"/>
    <w:rsid w:val="00A32830"/>
    <w:rsid w:val="00A4411D"/>
    <w:rsid w:val="00A45E6A"/>
    <w:rsid w:val="00A542B6"/>
    <w:rsid w:val="00A55025"/>
    <w:rsid w:val="00A61BFA"/>
    <w:rsid w:val="00A70018"/>
    <w:rsid w:val="00A73959"/>
    <w:rsid w:val="00A86459"/>
    <w:rsid w:val="00AA1672"/>
    <w:rsid w:val="00AA7F69"/>
    <w:rsid w:val="00AB200D"/>
    <w:rsid w:val="00AD685C"/>
    <w:rsid w:val="00AE4C55"/>
    <w:rsid w:val="00AF4E0A"/>
    <w:rsid w:val="00B10E78"/>
    <w:rsid w:val="00B126B0"/>
    <w:rsid w:val="00B23B9E"/>
    <w:rsid w:val="00B26151"/>
    <w:rsid w:val="00B35981"/>
    <w:rsid w:val="00B3646C"/>
    <w:rsid w:val="00B47987"/>
    <w:rsid w:val="00B74FBD"/>
    <w:rsid w:val="00B761F7"/>
    <w:rsid w:val="00B77115"/>
    <w:rsid w:val="00B8017A"/>
    <w:rsid w:val="00B96B9C"/>
    <w:rsid w:val="00BB6AF9"/>
    <w:rsid w:val="00BC4D07"/>
    <w:rsid w:val="00BD183F"/>
    <w:rsid w:val="00BE6FBA"/>
    <w:rsid w:val="00BF0693"/>
    <w:rsid w:val="00BF322F"/>
    <w:rsid w:val="00BF4162"/>
    <w:rsid w:val="00BF71A8"/>
    <w:rsid w:val="00C03F91"/>
    <w:rsid w:val="00C11E15"/>
    <w:rsid w:val="00C16E1B"/>
    <w:rsid w:val="00C208EE"/>
    <w:rsid w:val="00C21FB1"/>
    <w:rsid w:val="00C22B16"/>
    <w:rsid w:val="00C26485"/>
    <w:rsid w:val="00C26CC5"/>
    <w:rsid w:val="00C26EAF"/>
    <w:rsid w:val="00C31259"/>
    <w:rsid w:val="00C321F5"/>
    <w:rsid w:val="00C461E0"/>
    <w:rsid w:val="00C563DA"/>
    <w:rsid w:val="00C81AA0"/>
    <w:rsid w:val="00CA1E9A"/>
    <w:rsid w:val="00CA682E"/>
    <w:rsid w:val="00CB783A"/>
    <w:rsid w:val="00CC255D"/>
    <w:rsid w:val="00CD413C"/>
    <w:rsid w:val="00CF046D"/>
    <w:rsid w:val="00CF15CE"/>
    <w:rsid w:val="00D067E6"/>
    <w:rsid w:val="00D25572"/>
    <w:rsid w:val="00D33025"/>
    <w:rsid w:val="00D52628"/>
    <w:rsid w:val="00D54326"/>
    <w:rsid w:val="00D5472D"/>
    <w:rsid w:val="00D73B9B"/>
    <w:rsid w:val="00D75FDC"/>
    <w:rsid w:val="00D95AAC"/>
    <w:rsid w:val="00D975E5"/>
    <w:rsid w:val="00DA1178"/>
    <w:rsid w:val="00DA1C49"/>
    <w:rsid w:val="00DB1F80"/>
    <w:rsid w:val="00DB25BA"/>
    <w:rsid w:val="00DC2E1B"/>
    <w:rsid w:val="00DE5A7E"/>
    <w:rsid w:val="00DE61E6"/>
    <w:rsid w:val="00DF0E9D"/>
    <w:rsid w:val="00DF53DB"/>
    <w:rsid w:val="00E063AA"/>
    <w:rsid w:val="00E11041"/>
    <w:rsid w:val="00E12371"/>
    <w:rsid w:val="00E224B4"/>
    <w:rsid w:val="00E233F4"/>
    <w:rsid w:val="00E245B2"/>
    <w:rsid w:val="00E32976"/>
    <w:rsid w:val="00E45F3E"/>
    <w:rsid w:val="00E4623B"/>
    <w:rsid w:val="00E60F59"/>
    <w:rsid w:val="00E61E8A"/>
    <w:rsid w:val="00E65795"/>
    <w:rsid w:val="00E725A3"/>
    <w:rsid w:val="00E90802"/>
    <w:rsid w:val="00E91F99"/>
    <w:rsid w:val="00E9345F"/>
    <w:rsid w:val="00E94C52"/>
    <w:rsid w:val="00EA272D"/>
    <w:rsid w:val="00EB4CCD"/>
    <w:rsid w:val="00EB4F6B"/>
    <w:rsid w:val="00EB5FBE"/>
    <w:rsid w:val="00ED4154"/>
    <w:rsid w:val="00ED4A7C"/>
    <w:rsid w:val="00ED5ABB"/>
    <w:rsid w:val="00EE48A1"/>
    <w:rsid w:val="00EE7791"/>
    <w:rsid w:val="00EF5EF3"/>
    <w:rsid w:val="00EF668E"/>
    <w:rsid w:val="00EF7BEC"/>
    <w:rsid w:val="00F05109"/>
    <w:rsid w:val="00F13523"/>
    <w:rsid w:val="00F13BFD"/>
    <w:rsid w:val="00F21ABF"/>
    <w:rsid w:val="00F22183"/>
    <w:rsid w:val="00F43F56"/>
    <w:rsid w:val="00F50BB2"/>
    <w:rsid w:val="00F54948"/>
    <w:rsid w:val="00F553DB"/>
    <w:rsid w:val="00F62774"/>
    <w:rsid w:val="00F62E6C"/>
    <w:rsid w:val="00F65582"/>
    <w:rsid w:val="00F71BD7"/>
    <w:rsid w:val="00F81DC2"/>
    <w:rsid w:val="00F930A7"/>
    <w:rsid w:val="00F93ACD"/>
    <w:rsid w:val="00F96173"/>
    <w:rsid w:val="00FA0277"/>
    <w:rsid w:val="00FA77E0"/>
    <w:rsid w:val="00FB393F"/>
    <w:rsid w:val="00FC17FC"/>
    <w:rsid w:val="00FC27D8"/>
    <w:rsid w:val="00FC28DE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E5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B77115"/>
    <w:pPr>
      <w:keepNext/>
      <w:ind w:firstLine="72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E5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5E5"/>
    <w:pPr>
      <w:ind w:left="720"/>
      <w:contextualSpacing/>
    </w:pPr>
  </w:style>
  <w:style w:type="paragraph" w:styleId="a5">
    <w:name w:val="Normal (Web)"/>
    <w:basedOn w:val="a"/>
    <w:rsid w:val="00A24A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ACF"/>
  </w:style>
  <w:style w:type="character" w:styleId="a6">
    <w:name w:val="Emphasis"/>
    <w:basedOn w:val="a0"/>
    <w:qFormat/>
    <w:rsid w:val="00A24A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E5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B77115"/>
    <w:pPr>
      <w:keepNext/>
      <w:ind w:firstLine="72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E5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5E5"/>
    <w:pPr>
      <w:ind w:left="720"/>
      <w:contextualSpacing/>
    </w:pPr>
  </w:style>
  <w:style w:type="paragraph" w:styleId="a5">
    <w:name w:val="Normal (Web)"/>
    <w:basedOn w:val="a"/>
    <w:rsid w:val="00A24A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ACF"/>
  </w:style>
  <w:style w:type="character" w:styleId="a6">
    <w:name w:val="Emphasis"/>
    <w:basedOn w:val="a0"/>
    <w:qFormat/>
    <w:rsid w:val="00A24A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Admin</dc:creator>
  <cp:lastModifiedBy>Ylia</cp:lastModifiedBy>
  <cp:revision>2</cp:revision>
  <dcterms:created xsi:type="dcterms:W3CDTF">2021-09-29T05:37:00Z</dcterms:created>
  <dcterms:modified xsi:type="dcterms:W3CDTF">2021-09-29T05:37:00Z</dcterms:modified>
</cp:coreProperties>
</file>